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F92" w14:textId="46DF358F" w:rsidR="00FF4B82" w:rsidRDefault="00FF4B82" w:rsidP="00FF4B82">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 Special Occupancy Technical Advisory Committee – Errata/Glitch </w:t>
      </w:r>
    </w:p>
    <w:p w14:paraId="04E7AC2F" w14:textId="77777777" w:rsidR="00FF4B82" w:rsidRDefault="00FF4B82" w:rsidP="00FF4B82">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Building </w:t>
      </w:r>
    </w:p>
    <w:p w14:paraId="14FFCBF1" w14:textId="77777777" w:rsidR="00FF4B82" w:rsidRDefault="00FF4B82" w:rsidP="00FF4B82">
      <w:pPr>
        <w:widowControl/>
        <w:autoSpaceDE/>
        <w:rPr>
          <w:rFonts w:ascii="Arial" w:eastAsia="Calibri" w:hAnsi="Arial" w:cs="Arial"/>
          <w:b/>
          <w:bCs/>
          <w:sz w:val="24"/>
          <w:szCs w:val="24"/>
        </w:rPr>
      </w:pPr>
    </w:p>
    <w:p w14:paraId="18547828" w14:textId="77777777" w:rsidR="002E467C" w:rsidRPr="003A3384" w:rsidRDefault="002E467C" w:rsidP="002E467C">
      <w:pPr>
        <w:widowControl/>
        <w:adjustRightInd w:val="0"/>
        <w:rPr>
          <w:rFonts w:eastAsiaTheme="minorHAnsi"/>
          <w:color w:val="FF0000"/>
          <w:sz w:val="24"/>
          <w:szCs w:val="24"/>
          <w14:ligatures w14:val="standardContextual"/>
        </w:rPr>
      </w:pPr>
      <w:r w:rsidRPr="003A3384">
        <w:rPr>
          <w:rFonts w:ascii="Arial" w:eastAsiaTheme="minorHAnsi" w:hAnsi="Arial" w:cs="Arial"/>
          <w:b/>
          <w:bCs/>
          <w:sz w:val="24"/>
          <w:szCs w:val="24"/>
          <w14:ligatures w14:val="standardContextual"/>
        </w:rPr>
        <w:t>CHAPTER 30</w:t>
      </w:r>
      <w:r>
        <w:rPr>
          <w:rFonts w:ascii="Arial" w:eastAsiaTheme="minorHAnsi" w:hAnsi="Arial" w:cs="Arial"/>
          <w:b/>
          <w:bCs/>
          <w:sz w:val="24"/>
          <w:szCs w:val="24"/>
          <w14:ligatures w14:val="standardContextual"/>
        </w:rPr>
        <w:t xml:space="preserve"> </w:t>
      </w:r>
      <w:r w:rsidRPr="003A3384">
        <w:rPr>
          <w:rFonts w:ascii="Arial" w:eastAsiaTheme="minorHAnsi" w:hAnsi="Arial" w:cs="Arial"/>
          <w:b/>
          <w:bCs/>
          <w:sz w:val="24"/>
          <w:szCs w:val="24"/>
          <w14:ligatures w14:val="standardContextual"/>
        </w:rPr>
        <w:t>ELEVATORS AND CONVEYING SYSTEMS</w:t>
      </w:r>
    </w:p>
    <w:p w14:paraId="7B9249A1" w14:textId="77777777" w:rsidR="002E467C" w:rsidRDefault="002E467C" w:rsidP="002E467C">
      <w:pPr>
        <w:widowControl/>
        <w:adjustRightInd w:val="0"/>
        <w:rPr>
          <w:rFonts w:eastAsiaTheme="minorHAnsi"/>
          <w:color w:val="FF0000"/>
          <w14:ligatures w14:val="standardContextual"/>
        </w:rPr>
      </w:pPr>
    </w:p>
    <w:p w14:paraId="361FA10C" w14:textId="44870BF9" w:rsidR="002E467C" w:rsidRDefault="002E467C" w:rsidP="002E467C">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Pr>
          <w:rFonts w:eastAsiaTheme="minorHAnsi"/>
          <w:color w:val="FF0000"/>
          <w14:ligatures w14:val="standardContextual"/>
        </w:rPr>
        <w:t xml:space="preserve"> - B - Ch. 30</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#1 </w:t>
      </w:r>
      <w:r w:rsidRPr="002E467C">
        <w:rPr>
          <w:rFonts w:eastAsiaTheme="minorHAnsi"/>
          <w:b/>
          <w:bCs/>
          <w:color w:val="FF0000"/>
          <w14:ligatures w14:val="standardContextual"/>
        </w:rPr>
        <w:t>(Received after deadline December 29, 2023)</w:t>
      </w:r>
    </w:p>
    <w:p w14:paraId="76721110" w14:textId="77777777" w:rsidR="002E467C" w:rsidRDefault="002E467C" w:rsidP="002E467C">
      <w:pPr>
        <w:rPr>
          <w:color w:val="FF0000"/>
          <w:sz w:val="24"/>
          <w:szCs w:val="24"/>
        </w:rPr>
      </w:pPr>
    </w:p>
    <w:p w14:paraId="11058C80" w14:textId="77777777" w:rsidR="002E467C" w:rsidRDefault="002E467C" w:rsidP="002E467C">
      <w:bookmarkStart w:id="0" w:name="_MailOriginal"/>
      <w:r>
        <w:rPr>
          <w:b/>
          <w:bCs/>
        </w:rPr>
        <w:t>From:</w:t>
      </w:r>
      <w:r>
        <w:t xml:space="preserve"> elevatorlee@aol.com &lt;elevatorlee@aol.com&gt; </w:t>
      </w:r>
      <w:r>
        <w:br/>
      </w:r>
      <w:r>
        <w:rPr>
          <w:b/>
          <w:bCs/>
        </w:rPr>
        <w:t>Sent:</w:t>
      </w:r>
      <w:r>
        <w:t xml:space="preserve"> Friday, December 29, </w:t>
      </w:r>
      <w:proofErr w:type="gramStart"/>
      <w:r>
        <w:t>2023</w:t>
      </w:r>
      <w:proofErr w:type="gramEnd"/>
      <w:r>
        <w:t xml:space="preserve"> 9:19 AM</w:t>
      </w:r>
      <w:r>
        <w:br/>
      </w:r>
      <w:r>
        <w:rPr>
          <w:b/>
          <w:bCs/>
        </w:rPr>
        <w:t>To:</w:t>
      </w:r>
      <w:r>
        <w:t xml:space="preserve"> Madani, Mo &lt;Mo.Madani@myfloridalicense.com&gt;</w:t>
      </w:r>
      <w:r>
        <w:br/>
      </w:r>
      <w:r>
        <w:rPr>
          <w:b/>
          <w:bCs/>
        </w:rPr>
        <w:t>Subject:</w:t>
      </w:r>
      <w:r>
        <w:t xml:space="preserve"> Glitch Proposal to 2023 FBC</w:t>
      </w:r>
    </w:p>
    <w:p w14:paraId="1CEBBD61" w14:textId="77777777" w:rsidR="002E467C" w:rsidRDefault="002E467C" w:rsidP="002E467C">
      <w:pPr>
        <w:rPr>
          <w:rFonts w:eastAsiaTheme="minorHAnsi"/>
        </w:rPr>
      </w:pPr>
    </w:p>
    <w:p w14:paraId="1ACCF288" w14:textId="77777777" w:rsidR="002E467C" w:rsidRDefault="002E467C" w:rsidP="002E467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E467C" w14:paraId="45DEBFDC" w14:textId="77777777" w:rsidTr="00D15C1D">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4380F90A" w14:textId="77777777" w:rsidR="002E467C" w:rsidRDefault="002E467C" w:rsidP="00D15C1D">
            <w:pPr>
              <w:spacing w:before="100" w:beforeAutospacing="1"/>
              <w:rPr>
                <w:kern w:val="2"/>
                <w14:ligatures w14:val="standardContextual"/>
              </w:rPr>
            </w:pPr>
            <w:r>
              <w:rPr>
                <w:rStyle w:val="Strong"/>
                <w:color w:val="FF0000"/>
                <w:kern w:val="2"/>
                <w14:ligatures w14:val="standardContextual"/>
              </w:rPr>
              <w:t xml:space="preserve">[NOTICE]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0D7342DA" w14:textId="77777777" w:rsidR="002E467C" w:rsidRDefault="002E467C" w:rsidP="002E467C">
      <w:pPr>
        <w:rPr>
          <w:rFonts w:ascii="Calibri" w:hAnsi="Calibri" w:cs="Calibri"/>
        </w:rPr>
      </w:pPr>
      <w:r>
        <w:br/>
        <w:t> </w:t>
      </w:r>
    </w:p>
    <w:p w14:paraId="19D85633" w14:textId="77777777" w:rsidR="002E467C" w:rsidRDefault="002E467C" w:rsidP="002E467C">
      <w:pPr>
        <w:rPr>
          <w:rFonts w:ascii="Arial" w:hAnsi="Arial" w:cs="Arial"/>
          <w:color w:val="000000"/>
          <w:sz w:val="20"/>
          <w:szCs w:val="20"/>
        </w:rPr>
      </w:pPr>
      <w:r>
        <w:rPr>
          <w:rFonts w:ascii="Arial" w:hAnsi="Arial" w:cs="Arial"/>
          <w:color w:val="000000"/>
          <w:sz w:val="20"/>
          <w:szCs w:val="20"/>
        </w:rPr>
        <w:t>Mo,</w:t>
      </w:r>
    </w:p>
    <w:p w14:paraId="1B6FB46D"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7698188" w14:textId="77777777" w:rsidR="002E467C" w:rsidRDefault="002E467C" w:rsidP="002E467C">
      <w:pPr>
        <w:rPr>
          <w:rFonts w:ascii="Arial" w:hAnsi="Arial" w:cs="Arial"/>
          <w:color w:val="000000"/>
          <w:sz w:val="20"/>
          <w:szCs w:val="20"/>
        </w:rPr>
      </w:pPr>
      <w:r>
        <w:rPr>
          <w:rFonts w:ascii="Arial" w:hAnsi="Arial" w:cs="Arial"/>
          <w:color w:val="000000"/>
          <w:sz w:val="20"/>
          <w:szCs w:val="20"/>
        </w:rPr>
        <w:t>    I have found that due to changes in the recent ASME A17.1 adopted by the FBC has changed the way FBC Rule 3010.1.3(a) is being enforced by certain local Building Departments that are contracted with the State Bureau of Elevator Safety to regulate elevators in their jurisdictions.  FBC Rule 3010.1.3(a) is:</w:t>
      </w:r>
    </w:p>
    <w:p w14:paraId="159B0045"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766623F1"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a. Rule 2.29.1.1 of ASME A17.1 is amended to add the following to the rule: “Each car in a multicar group shall be sequentially identified from left to right, as viewed from the elevator lobby.” </w:t>
      </w:r>
    </w:p>
    <w:p w14:paraId="477DBC54"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DAEAC05" w14:textId="77777777" w:rsidR="002E467C" w:rsidRDefault="002E467C" w:rsidP="002E467C">
      <w:pPr>
        <w:rPr>
          <w:rFonts w:ascii="Arial" w:hAnsi="Arial" w:cs="Arial"/>
          <w:color w:val="000000"/>
          <w:sz w:val="20"/>
          <w:szCs w:val="20"/>
        </w:rPr>
      </w:pPr>
      <w:r>
        <w:rPr>
          <w:rFonts w:ascii="Arial" w:hAnsi="Arial" w:cs="Arial"/>
          <w:color w:val="333399"/>
          <w:sz w:val="20"/>
          <w:szCs w:val="20"/>
        </w:rPr>
        <w:t>   </w:t>
      </w:r>
      <w:r>
        <w:rPr>
          <w:rFonts w:ascii="Arial" w:hAnsi="Arial" w:cs="Arial"/>
          <w:color w:val="000000"/>
          <w:sz w:val="20"/>
          <w:szCs w:val="20"/>
        </w:rPr>
        <w:t xml:space="preserve">  I propose that this wording be revised as a glitch correction to read:</w:t>
      </w:r>
    </w:p>
    <w:p w14:paraId="710A1CEC"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C047329"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 xml:space="preserve">a. Rule 2.29.1.1 of ASME A17.1 </w:t>
      </w:r>
      <w:r>
        <w:rPr>
          <w:rFonts w:ascii="Arial" w:hAnsi="Arial" w:cs="Arial"/>
          <w:color w:val="FF0000"/>
          <w:sz w:val="20"/>
          <w:szCs w:val="20"/>
          <w:u w:val="single"/>
        </w:rPr>
        <w:t>for all new installations</w:t>
      </w:r>
      <w:r>
        <w:rPr>
          <w:rFonts w:ascii="Arial" w:hAnsi="Arial" w:cs="Arial"/>
          <w:color w:val="333399"/>
          <w:sz w:val="20"/>
          <w:szCs w:val="20"/>
        </w:rPr>
        <w:t xml:space="preserve"> is amended to add the following to the rule: “Each car in a multicar group shall be sequentially identified from left to right, as viewed from the elevator lobby.”  </w:t>
      </w:r>
    </w:p>
    <w:p w14:paraId="41C2B540"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65B02B6B"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7E998A" w14:textId="77777777" w:rsidR="002E467C" w:rsidRDefault="002E467C" w:rsidP="002E467C">
      <w:pPr>
        <w:rPr>
          <w:rFonts w:ascii="Arial" w:hAnsi="Arial" w:cs="Arial"/>
          <w:color w:val="000000"/>
          <w:sz w:val="20"/>
          <w:szCs w:val="20"/>
        </w:rPr>
      </w:pPr>
      <w:r>
        <w:rPr>
          <w:rFonts w:ascii="Arial" w:hAnsi="Arial" w:cs="Arial"/>
          <w:color w:val="000000"/>
          <w:sz w:val="20"/>
          <w:szCs w:val="20"/>
        </w:rPr>
        <w:t>Rational:</w:t>
      </w:r>
    </w:p>
    <w:p w14:paraId="3DD50BAA"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12D4C01" w14:textId="77777777" w:rsidR="002E467C" w:rsidRDefault="002E467C" w:rsidP="002E467C">
      <w:pPr>
        <w:rPr>
          <w:rFonts w:ascii="Arial" w:hAnsi="Arial" w:cs="Arial"/>
          <w:color w:val="000000"/>
          <w:sz w:val="20"/>
          <w:szCs w:val="20"/>
        </w:rPr>
      </w:pPr>
      <w:r>
        <w:rPr>
          <w:rFonts w:ascii="Arial" w:hAnsi="Arial" w:cs="Arial"/>
          <w:color w:val="000000"/>
          <w:sz w:val="20"/>
          <w:szCs w:val="20"/>
        </w:rPr>
        <w:t>    Recent changes to the adopted ASME A17.1 include inclusions within Section 8.7, which covers alterations, the requirement to retroactively meet A17.1 Rule 2.29 for many (19 - including the most common) alterations performed.  Since 3010.1.3(a) revises 2.29, existing elevators that are being altered that had identification designations set prior to the above requirement are being required to have the identification designation changed to meet 3010.1.3(a). This potential was not foreseen until recently when the local AHJ's started enforcing the identification designations to be changed on existing elevators.</w:t>
      </w:r>
    </w:p>
    <w:p w14:paraId="31C994A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1D57F5A0"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There is a serious issue with changing existing identification designations as there are legal requirements which require records of elevator maintenance, testing, repair, and accidents to be maintained for extended periods of time by the building owner, the elevator firm, code enforcement agencies, and others for each elevator. These records are identified by the elevator identification designation for each elevator. Should these records be required for a specific elevator after the </w:t>
      </w:r>
      <w:r>
        <w:rPr>
          <w:rFonts w:ascii="Arial" w:hAnsi="Arial" w:cs="Arial"/>
          <w:color w:val="000000"/>
          <w:sz w:val="20"/>
          <w:szCs w:val="20"/>
        </w:rPr>
        <w:lastRenderedPageBreak/>
        <w:t>designation of that elevator had been changed, the records would not be obtained for the correct equipment for a portion of that requested equipment's history.  This could cause drastic detrimental effects on code compliance, enforcement, and legal actions, and was not intended when 3010.1.3(a) was written.</w:t>
      </w:r>
    </w:p>
    <w:p w14:paraId="5276CEB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E6442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46D0C8E2"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Note:  FBC </w:t>
      </w:r>
      <w:proofErr w:type="gramStart"/>
      <w:r>
        <w:rPr>
          <w:rFonts w:ascii="Arial" w:hAnsi="Arial" w:cs="Arial"/>
          <w:color w:val="000000"/>
          <w:sz w:val="20"/>
          <w:szCs w:val="20"/>
        </w:rPr>
        <w:t>Rule  3010.1.3</w:t>
      </w:r>
      <w:proofErr w:type="gramEnd"/>
      <w:r>
        <w:rPr>
          <w:rFonts w:ascii="Arial" w:hAnsi="Arial" w:cs="Arial"/>
          <w:color w:val="000000"/>
          <w:sz w:val="20"/>
          <w:szCs w:val="20"/>
        </w:rPr>
        <w:t>(a) came from a Rule previously in Chapter 61C-5 F.A.C. that I was personally involved with writing when I held the position of Engineer III for the Bureau of Elevator Safety, so I am aware of the original intent of this requirement and that it was intended for new construction only.</w:t>
      </w:r>
    </w:p>
    <w:p w14:paraId="52B75B98"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5F41B9B9" w14:textId="77777777" w:rsidR="002E467C" w:rsidRDefault="002E467C" w:rsidP="002E467C">
      <w:pPr>
        <w:rPr>
          <w:rFonts w:ascii="Arial" w:hAnsi="Arial" w:cs="Arial"/>
          <w:color w:val="000000"/>
          <w:sz w:val="20"/>
          <w:szCs w:val="20"/>
        </w:rPr>
      </w:pPr>
      <w:r>
        <w:rPr>
          <w:rFonts w:ascii="Arial" w:hAnsi="Arial" w:cs="Arial"/>
          <w:color w:val="000000"/>
          <w:sz w:val="20"/>
          <w:szCs w:val="20"/>
        </w:rPr>
        <w:t>        Please let me know if there are any questions on this request for a glitch change to the 2023 FBC.    </w:t>
      </w:r>
    </w:p>
    <w:p w14:paraId="777ED06F" w14:textId="77777777" w:rsidR="002E467C" w:rsidRDefault="002E467C" w:rsidP="002E467C">
      <w:pPr>
        <w:rPr>
          <w:rFonts w:ascii="Calibri" w:hAnsi="Calibri" w:cs="Calibri"/>
        </w:rPr>
      </w:pPr>
    </w:p>
    <w:p w14:paraId="570F378C"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shd w:val="clear" w:color="auto" w:fill="FFFFFF"/>
        </w:rPr>
        <w:t> </w:t>
      </w:r>
      <w:r>
        <w:rPr>
          <w:rStyle w:val="Strong"/>
          <w:rFonts w:ascii="Freestyle Script" w:hAnsi="Freestyle Script" w:cs="Arial"/>
          <w:color w:val="000000"/>
          <w:sz w:val="36"/>
          <w:szCs w:val="36"/>
          <w:shd w:val="clear" w:color="auto" w:fill="FFFFFF"/>
        </w:rPr>
        <w:t>Lee</w:t>
      </w:r>
      <w:r>
        <w:rPr>
          <w:rFonts w:ascii="Arial" w:hAnsi="Arial" w:cs="Arial"/>
          <w:color w:val="000000"/>
          <w:sz w:val="20"/>
          <w:szCs w:val="20"/>
        </w:rPr>
        <w:t xml:space="preserve"> </w:t>
      </w:r>
    </w:p>
    <w:p w14:paraId="7DD2CE3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Lee Rigby, Associate</w:t>
      </w:r>
    </w:p>
    <w:p w14:paraId="1B3D5A4A"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 xml:space="preserve">Elevator Safety &amp; Technical Services </w:t>
      </w:r>
    </w:p>
    <w:p w14:paraId="1BBD81C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8826 Freedom Road</w:t>
      </w:r>
    </w:p>
    <w:p w14:paraId="50279DC8"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Tallahassee FL  32305</w:t>
      </w:r>
    </w:p>
    <w:p w14:paraId="1ADCE53D"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850-294-</w:t>
      </w:r>
      <w:proofErr w:type="gramStart"/>
      <w:r>
        <w:rPr>
          <w:rFonts w:ascii="Arial" w:hAnsi="Arial" w:cs="Arial"/>
          <w:color w:val="000000"/>
          <w:sz w:val="20"/>
          <w:szCs w:val="20"/>
          <w:shd w:val="clear" w:color="auto" w:fill="FFFFFF"/>
        </w:rPr>
        <w:t>1070  Cell</w:t>
      </w:r>
      <w:proofErr w:type="gramEnd"/>
    </w:p>
    <w:p w14:paraId="275317F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bookmarkEnd w:id="0"/>
    </w:p>
    <w:p w14:paraId="39CC6C60" w14:textId="77777777" w:rsidR="002E467C" w:rsidRPr="00335DA7" w:rsidRDefault="002E467C" w:rsidP="002E467C">
      <w:pPr>
        <w:rPr>
          <w:color w:val="FF0000"/>
          <w:sz w:val="24"/>
          <w:szCs w:val="24"/>
        </w:rPr>
      </w:pPr>
    </w:p>
    <w:p w14:paraId="516555A2" w14:textId="77777777" w:rsidR="002E467C" w:rsidRPr="00B603B4" w:rsidRDefault="002E467C" w:rsidP="002E467C">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p>
    <w:p w14:paraId="37930643" w14:textId="77777777" w:rsidR="002E467C" w:rsidRPr="00B603B4" w:rsidRDefault="002E467C" w:rsidP="002E467C">
      <w:pPr>
        <w:rPr>
          <w:rFonts w:ascii="TimesNewRoman" w:eastAsiaTheme="minorHAnsi" w:hAnsi="TimesNewRoman" w:cs="TimesNewRoman"/>
          <w:sz w:val="20"/>
          <w:szCs w:val="20"/>
          <w14:ligatures w14:val="standardContextual"/>
        </w:rPr>
      </w:pPr>
    </w:p>
    <w:p w14:paraId="1E640D16" w14:textId="77777777" w:rsidR="002E467C" w:rsidRPr="00B603B4" w:rsidRDefault="002E467C" w:rsidP="002E467C">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168F73A6" w14:textId="77777777" w:rsidR="002E467C" w:rsidRDefault="002E467C" w:rsidP="00315DA0">
      <w:pPr>
        <w:widowControl/>
        <w:autoSpaceDE/>
        <w:rPr>
          <w:rFonts w:ascii="Arial" w:eastAsia="Calibri" w:hAnsi="Arial" w:cs="Arial"/>
          <w:b/>
          <w:bCs/>
          <w:sz w:val="24"/>
          <w:szCs w:val="24"/>
        </w:rPr>
      </w:pPr>
    </w:p>
    <w:sectPr w:rsidR="002E46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4B19" w14:textId="77777777" w:rsidR="002B3D1D" w:rsidRDefault="002B3D1D" w:rsidP="002B3D1D">
      <w:r>
        <w:separator/>
      </w:r>
    </w:p>
  </w:endnote>
  <w:endnote w:type="continuationSeparator" w:id="0">
    <w:p w14:paraId="559A4A82" w14:textId="77777777" w:rsidR="002B3D1D" w:rsidRDefault="002B3D1D" w:rsidP="002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B731" w14:textId="77777777" w:rsidR="002B3D1D" w:rsidRDefault="002B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408238"/>
      <w:docPartObj>
        <w:docPartGallery w:val="Page Numbers (Bottom of Page)"/>
        <w:docPartUnique/>
      </w:docPartObj>
    </w:sdtPr>
    <w:sdtEndPr>
      <w:rPr>
        <w:noProof/>
      </w:rPr>
    </w:sdtEndPr>
    <w:sdtContent>
      <w:p w14:paraId="7F02314B" w14:textId="77A5889D" w:rsidR="002B3D1D" w:rsidRDefault="002B3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9396C" w14:textId="77777777" w:rsidR="002B3D1D" w:rsidRDefault="002B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804" w14:textId="77777777" w:rsidR="002B3D1D" w:rsidRDefault="002B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9359" w14:textId="77777777" w:rsidR="002B3D1D" w:rsidRDefault="002B3D1D" w:rsidP="002B3D1D">
      <w:r>
        <w:separator/>
      </w:r>
    </w:p>
  </w:footnote>
  <w:footnote w:type="continuationSeparator" w:id="0">
    <w:p w14:paraId="2525F99E" w14:textId="77777777" w:rsidR="002B3D1D" w:rsidRDefault="002B3D1D" w:rsidP="002B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FCC" w14:textId="77777777" w:rsidR="002B3D1D" w:rsidRDefault="002B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8521" w14:textId="77777777" w:rsidR="002B3D1D" w:rsidRDefault="002B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942" w14:textId="77777777" w:rsidR="002B3D1D" w:rsidRDefault="002B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374F88"/>
    <w:multiLevelType w:val="hybridMultilevel"/>
    <w:tmpl w:val="211EC786"/>
    <w:lvl w:ilvl="0" w:tplc="FFB6B7B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4607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633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000578">
    <w:abstractNumId w:val="1"/>
  </w:num>
  <w:num w:numId="4" w16cid:durableId="134956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82"/>
    <w:rsid w:val="002B3D1D"/>
    <w:rsid w:val="002E467C"/>
    <w:rsid w:val="00306CA6"/>
    <w:rsid w:val="00315DA0"/>
    <w:rsid w:val="00335DA7"/>
    <w:rsid w:val="003A3384"/>
    <w:rsid w:val="003E4A5F"/>
    <w:rsid w:val="005C7C34"/>
    <w:rsid w:val="005E01E8"/>
    <w:rsid w:val="00634BB0"/>
    <w:rsid w:val="007A5DB2"/>
    <w:rsid w:val="007D6C0E"/>
    <w:rsid w:val="0083003C"/>
    <w:rsid w:val="008D6E82"/>
    <w:rsid w:val="00967F9B"/>
    <w:rsid w:val="00AA2BF2"/>
    <w:rsid w:val="00B36A0E"/>
    <w:rsid w:val="00B54C07"/>
    <w:rsid w:val="00B603B4"/>
    <w:rsid w:val="00C91B87"/>
    <w:rsid w:val="00D21CC0"/>
    <w:rsid w:val="00D30C98"/>
    <w:rsid w:val="00F63355"/>
    <w:rsid w:val="00FC6150"/>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3C9B"/>
  <w15:chartTrackingRefBased/>
  <w15:docId w15:val="{70546B42-323B-46E5-A961-E858BCE5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4B8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0E"/>
    <w:pPr>
      <w:widowControl/>
      <w:autoSpaceDE/>
      <w:autoSpaceDN/>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2B3D1D"/>
    <w:pPr>
      <w:tabs>
        <w:tab w:val="center" w:pos="4680"/>
        <w:tab w:val="right" w:pos="9360"/>
      </w:tabs>
    </w:pPr>
  </w:style>
  <w:style w:type="character" w:customStyle="1" w:styleId="HeaderChar">
    <w:name w:val="Header Char"/>
    <w:basedOn w:val="DefaultParagraphFont"/>
    <w:link w:val="Header"/>
    <w:uiPriority w:val="99"/>
    <w:rsid w:val="002B3D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3D1D"/>
    <w:pPr>
      <w:tabs>
        <w:tab w:val="center" w:pos="4680"/>
        <w:tab w:val="right" w:pos="9360"/>
      </w:tabs>
    </w:pPr>
  </w:style>
  <w:style w:type="character" w:customStyle="1" w:styleId="FooterChar">
    <w:name w:val="Footer Char"/>
    <w:basedOn w:val="DefaultParagraphFont"/>
    <w:link w:val="Footer"/>
    <w:uiPriority w:val="99"/>
    <w:rsid w:val="002B3D1D"/>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2BF2"/>
    <w:rPr>
      <w:b/>
      <w:bCs/>
    </w:rPr>
  </w:style>
  <w:style w:type="paragraph" w:customStyle="1" w:styleId="yiv5356446991msonormal">
    <w:name w:val="yiv5356446991msonormal"/>
    <w:basedOn w:val="Normal"/>
    <w:rsid w:val="003A3384"/>
    <w:pPr>
      <w:widowControl/>
      <w:autoSpaceDE/>
      <w:autoSpaceDN/>
      <w:spacing w:before="100" w:beforeAutospacing="1" w:after="100" w:afterAutospacing="1"/>
    </w:pPr>
    <w:rPr>
      <w:rFonts w:ascii="Calibri" w:eastAsiaTheme="minorHAnsi" w:hAnsi="Calibri" w:cs="Calibri"/>
    </w:rPr>
  </w:style>
  <w:style w:type="paragraph" w:styleId="ListParagraph">
    <w:name w:val="List Paragraph"/>
    <w:basedOn w:val="Normal"/>
    <w:uiPriority w:val="34"/>
    <w:qFormat/>
    <w:rsid w:val="002E4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90">
      <w:bodyDiv w:val="1"/>
      <w:marLeft w:val="0"/>
      <w:marRight w:val="0"/>
      <w:marTop w:val="0"/>
      <w:marBottom w:val="0"/>
      <w:divBdr>
        <w:top w:val="none" w:sz="0" w:space="0" w:color="auto"/>
        <w:left w:val="none" w:sz="0" w:space="0" w:color="auto"/>
        <w:bottom w:val="none" w:sz="0" w:space="0" w:color="auto"/>
        <w:right w:val="none" w:sz="0" w:space="0" w:color="auto"/>
      </w:divBdr>
    </w:div>
    <w:div w:id="538007362">
      <w:bodyDiv w:val="1"/>
      <w:marLeft w:val="0"/>
      <w:marRight w:val="0"/>
      <w:marTop w:val="0"/>
      <w:marBottom w:val="0"/>
      <w:divBdr>
        <w:top w:val="none" w:sz="0" w:space="0" w:color="auto"/>
        <w:left w:val="none" w:sz="0" w:space="0" w:color="auto"/>
        <w:bottom w:val="none" w:sz="0" w:space="0" w:color="auto"/>
        <w:right w:val="none" w:sz="0" w:space="0" w:color="auto"/>
      </w:divBdr>
    </w:div>
    <w:div w:id="693191300">
      <w:bodyDiv w:val="1"/>
      <w:marLeft w:val="0"/>
      <w:marRight w:val="0"/>
      <w:marTop w:val="0"/>
      <w:marBottom w:val="0"/>
      <w:divBdr>
        <w:top w:val="none" w:sz="0" w:space="0" w:color="auto"/>
        <w:left w:val="none" w:sz="0" w:space="0" w:color="auto"/>
        <w:bottom w:val="none" w:sz="0" w:space="0" w:color="auto"/>
        <w:right w:val="none" w:sz="0" w:space="0" w:color="auto"/>
      </w:divBdr>
    </w:div>
    <w:div w:id="737096380">
      <w:bodyDiv w:val="1"/>
      <w:marLeft w:val="0"/>
      <w:marRight w:val="0"/>
      <w:marTop w:val="0"/>
      <w:marBottom w:val="0"/>
      <w:divBdr>
        <w:top w:val="none" w:sz="0" w:space="0" w:color="auto"/>
        <w:left w:val="none" w:sz="0" w:space="0" w:color="auto"/>
        <w:bottom w:val="none" w:sz="0" w:space="0" w:color="auto"/>
        <w:right w:val="none" w:sz="0" w:space="0" w:color="auto"/>
      </w:divBdr>
    </w:div>
    <w:div w:id="1214269447">
      <w:bodyDiv w:val="1"/>
      <w:marLeft w:val="0"/>
      <w:marRight w:val="0"/>
      <w:marTop w:val="0"/>
      <w:marBottom w:val="0"/>
      <w:divBdr>
        <w:top w:val="none" w:sz="0" w:space="0" w:color="auto"/>
        <w:left w:val="none" w:sz="0" w:space="0" w:color="auto"/>
        <w:bottom w:val="none" w:sz="0" w:space="0" w:color="auto"/>
        <w:right w:val="none" w:sz="0" w:space="0" w:color="auto"/>
      </w:divBdr>
    </w:div>
    <w:div w:id="1275940794">
      <w:bodyDiv w:val="1"/>
      <w:marLeft w:val="0"/>
      <w:marRight w:val="0"/>
      <w:marTop w:val="0"/>
      <w:marBottom w:val="0"/>
      <w:divBdr>
        <w:top w:val="none" w:sz="0" w:space="0" w:color="auto"/>
        <w:left w:val="none" w:sz="0" w:space="0" w:color="auto"/>
        <w:bottom w:val="none" w:sz="0" w:space="0" w:color="auto"/>
        <w:right w:val="none" w:sz="0" w:space="0" w:color="auto"/>
      </w:divBdr>
    </w:div>
    <w:div w:id="1472556525">
      <w:bodyDiv w:val="1"/>
      <w:marLeft w:val="0"/>
      <w:marRight w:val="0"/>
      <w:marTop w:val="0"/>
      <w:marBottom w:val="0"/>
      <w:divBdr>
        <w:top w:val="none" w:sz="0" w:space="0" w:color="auto"/>
        <w:left w:val="none" w:sz="0" w:space="0" w:color="auto"/>
        <w:bottom w:val="none" w:sz="0" w:space="0" w:color="auto"/>
        <w:right w:val="none" w:sz="0" w:space="0" w:color="auto"/>
      </w:divBdr>
    </w:div>
    <w:div w:id="1664626743">
      <w:bodyDiv w:val="1"/>
      <w:marLeft w:val="0"/>
      <w:marRight w:val="0"/>
      <w:marTop w:val="0"/>
      <w:marBottom w:val="0"/>
      <w:divBdr>
        <w:top w:val="none" w:sz="0" w:space="0" w:color="auto"/>
        <w:left w:val="none" w:sz="0" w:space="0" w:color="auto"/>
        <w:bottom w:val="none" w:sz="0" w:space="0" w:color="auto"/>
        <w:right w:val="none" w:sz="0" w:space="0" w:color="auto"/>
      </w:divBdr>
    </w:div>
    <w:div w:id="1682123478">
      <w:bodyDiv w:val="1"/>
      <w:marLeft w:val="0"/>
      <w:marRight w:val="0"/>
      <w:marTop w:val="0"/>
      <w:marBottom w:val="0"/>
      <w:divBdr>
        <w:top w:val="none" w:sz="0" w:space="0" w:color="auto"/>
        <w:left w:val="none" w:sz="0" w:space="0" w:color="auto"/>
        <w:bottom w:val="none" w:sz="0" w:space="0" w:color="auto"/>
        <w:right w:val="none" w:sz="0" w:space="0" w:color="auto"/>
      </w:divBdr>
    </w:div>
    <w:div w:id="1889099523">
      <w:bodyDiv w:val="1"/>
      <w:marLeft w:val="0"/>
      <w:marRight w:val="0"/>
      <w:marTop w:val="0"/>
      <w:marBottom w:val="0"/>
      <w:divBdr>
        <w:top w:val="none" w:sz="0" w:space="0" w:color="auto"/>
        <w:left w:val="none" w:sz="0" w:space="0" w:color="auto"/>
        <w:bottom w:val="none" w:sz="0" w:space="0" w:color="auto"/>
        <w:right w:val="none" w:sz="0" w:space="0" w:color="auto"/>
      </w:divBdr>
    </w:div>
    <w:div w:id="19470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12</cp:revision>
  <dcterms:created xsi:type="dcterms:W3CDTF">2023-11-04T20:04:00Z</dcterms:created>
  <dcterms:modified xsi:type="dcterms:W3CDTF">2024-01-30T19:32:00Z</dcterms:modified>
</cp:coreProperties>
</file>